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B5" w:rsidRPr="00193149" w:rsidRDefault="00C02DB5" w:rsidP="00193149">
      <w:pPr>
        <w:pStyle w:val="a3"/>
        <w:ind w:firstLine="709"/>
        <w:jc w:val="center"/>
        <w:rPr>
          <w:color w:val="000000"/>
          <w:sz w:val="28"/>
          <w:szCs w:val="28"/>
        </w:rPr>
      </w:pPr>
      <w:r w:rsidRPr="00193149">
        <w:rPr>
          <w:rStyle w:val="a4"/>
          <w:b/>
          <w:bCs/>
          <w:color w:val="0000CD"/>
          <w:sz w:val="28"/>
          <w:szCs w:val="28"/>
        </w:rPr>
        <w:t>Что советуют логопеды</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Начнем с вас.</w:t>
      </w:r>
      <w:r w:rsidRPr="00193149">
        <w:rPr>
          <w:color w:val="000000"/>
          <w:sz w:val="28"/>
          <w:szCs w:val="28"/>
        </w:rPr>
        <w:t> 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C02DB5" w:rsidRPr="00193149" w:rsidRDefault="00C02DB5" w:rsidP="00193149">
      <w:pPr>
        <w:pStyle w:val="a3"/>
        <w:ind w:firstLine="709"/>
        <w:jc w:val="both"/>
        <w:rPr>
          <w:rFonts w:ascii="Verdana" w:hAnsi="Verdana"/>
          <w:color w:val="000000"/>
          <w:sz w:val="28"/>
          <w:szCs w:val="28"/>
        </w:rPr>
      </w:pPr>
      <w:r w:rsidRPr="00193149">
        <w:rPr>
          <w:color w:val="000000"/>
          <w:sz w:val="28"/>
          <w:szCs w:val="28"/>
        </w:rPr>
        <w:t>   Другие родители, напротив, много прочитав, ищут выхода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Артикуляционный аппарат. </w:t>
      </w:r>
      <w:r w:rsidRPr="00193149">
        <w:rPr>
          <w:color w:val="000000"/>
          <w:sz w:val="28"/>
          <w:szCs w:val="28"/>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Наглядность. </w:t>
      </w:r>
      <w:r w:rsidRPr="00193149">
        <w:rPr>
          <w:color w:val="000000"/>
          <w:sz w:val="28"/>
          <w:szCs w:val="28"/>
        </w:rPr>
        <w:t>Логопеды советуют озвучивать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Говорите четко</w:t>
      </w:r>
      <w:r w:rsidRPr="00193149">
        <w:rPr>
          <w:color w:val="000000"/>
          <w:sz w:val="28"/>
          <w:szCs w:val="28"/>
        </w:rPr>
        <w:t>.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Говорите по-разному.</w:t>
      </w:r>
      <w:r w:rsidRPr="00193149">
        <w:rPr>
          <w:color w:val="000000"/>
          <w:sz w:val="28"/>
          <w:szCs w:val="28"/>
        </w:rPr>
        <w:t> 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что фразы делятся на слова. Если вы хотите, чтобы ребенок усвоил какое-нибудь слово, старайтесь употреблять его в разных контекстах и не единожды.</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Не переусердствуйте. </w:t>
      </w:r>
      <w:r w:rsidRPr="00193149">
        <w:rPr>
          <w:color w:val="000000"/>
          <w:sz w:val="28"/>
          <w:szCs w:val="28"/>
        </w:rPr>
        <w:t xml:space="preserve">Не употребляйте  слишком много длинных фраз: логопеды не советуют перегружать ребенка, </w:t>
      </w:r>
      <w:proofErr w:type="spellStart"/>
      <w:r w:rsidRPr="00193149">
        <w:rPr>
          <w:color w:val="000000"/>
          <w:sz w:val="28"/>
          <w:szCs w:val="28"/>
        </w:rPr>
        <w:t>преъявляя</w:t>
      </w:r>
      <w:proofErr w:type="spellEnd"/>
      <w:r w:rsidRPr="00193149">
        <w:rPr>
          <w:color w:val="000000"/>
          <w:sz w:val="28"/>
          <w:szCs w:val="28"/>
        </w:rPr>
        <w:t xml:space="preserve"> ему сразу большое количество заведомо незнакомых слов.</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lastRenderedPageBreak/>
        <w:t>   Хорошее настроение.</w:t>
      </w:r>
      <w:r w:rsidRPr="00193149">
        <w:rPr>
          <w:color w:val="000000"/>
          <w:sz w:val="28"/>
          <w:szCs w:val="28"/>
        </w:rPr>
        <w:t> 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В основе речи - стремление к общению.</w:t>
      </w:r>
      <w:r w:rsidRPr="00193149">
        <w:rPr>
          <w:color w:val="000000"/>
          <w:sz w:val="28"/>
          <w:szCs w:val="28"/>
        </w:rPr>
        <w:t xml:space="preserve"> 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193149">
        <w:rPr>
          <w:color w:val="000000"/>
          <w:sz w:val="28"/>
          <w:szCs w:val="28"/>
        </w:rPr>
        <w:t>самоподражания</w:t>
      </w:r>
      <w:proofErr w:type="spellEnd"/>
      <w:r w:rsidRPr="00193149">
        <w:rPr>
          <w:color w:val="000000"/>
          <w:sz w:val="28"/>
          <w:szCs w:val="28"/>
        </w:rPr>
        <w:t xml:space="preserve"> – поэтому ему необходимо слышать себя.</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Учите в игре.</w:t>
      </w:r>
      <w:r w:rsidRPr="00193149">
        <w:rPr>
          <w:color w:val="000000"/>
          <w:sz w:val="28"/>
          <w:szCs w:val="28"/>
        </w:rPr>
        <w:t> 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Расширяйте словарь малыша. </w:t>
      </w:r>
      <w:r w:rsidRPr="00193149">
        <w:rPr>
          <w:color w:val="000000"/>
          <w:sz w:val="28"/>
          <w:szCs w:val="28"/>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Развивайте фонематический слух</w:t>
      </w:r>
      <w:r w:rsidRPr="00193149">
        <w:rPr>
          <w:color w:val="000000"/>
          <w:sz w:val="28"/>
          <w:szCs w:val="28"/>
        </w:rPr>
        <w:t>, побуждая различать слова, отличающиеся одним звуком (крыша-крыса, нос-нож).</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t>   Читайте.</w:t>
      </w:r>
      <w:r w:rsidRPr="00193149">
        <w:rPr>
          <w:color w:val="000000"/>
          <w:sz w:val="28"/>
          <w:szCs w:val="28"/>
        </w:rPr>
        <w:t> 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C02DB5" w:rsidRPr="00193149" w:rsidRDefault="00C02DB5" w:rsidP="00193149">
      <w:pPr>
        <w:pStyle w:val="a3"/>
        <w:ind w:firstLine="709"/>
        <w:jc w:val="both"/>
        <w:rPr>
          <w:rFonts w:ascii="Verdana" w:hAnsi="Verdana"/>
          <w:color w:val="000000"/>
          <w:sz w:val="28"/>
          <w:szCs w:val="28"/>
        </w:rPr>
      </w:pPr>
      <w:r w:rsidRPr="00193149">
        <w:rPr>
          <w:rStyle w:val="a4"/>
          <w:b/>
          <w:bCs/>
          <w:color w:val="000000"/>
          <w:sz w:val="28"/>
          <w:szCs w:val="28"/>
        </w:rPr>
        <w:lastRenderedPageBreak/>
        <w:t>   Пальцы помогают речи.</w:t>
      </w:r>
      <w:r w:rsidRPr="00193149">
        <w:rPr>
          <w:color w:val="000000"/>
          <w:sz w:val="28"/>
          <w:szCs w:val="28"/>
        </w:rPr>
        <w:t>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сначала «помогат</w:t>
      </w:r>
      <w:bookmarkStart w:id="0" w:name="_GoBack"/>
      <w:bookmarkEnd w:id="0"/>
      <w:r w:rsidRPr="00193149">
        <w:rPr>
          <w:color w:val="000000"/>
          <w:sz w:val="28"/>
          <w:szCs w:val="28"/>
        </w:rPr>
        <w:t>ь» одеться куклам и даже родителям. По мере того, как детские пальчики будут становиться проворнее, его язык будет все понятнее не только маме.</w:t>
      </w:r>
    </w:p>
    <w:p w:rsidR="00C02DB5" w:rsidRPr="00193149" w:rsidRDefault="00C02DB5" w:rsidP="00193149">
      <w:pPr>
        <w:pStyle w:val="a3"/>
        <w:ind w:firstLine="709"/>
        <w:jc w:val="both"/>
        <w:rPr>
          <w:rFonts w:ascii="Verdana" w:hAnsi="Verdana"/>
          <w:color w:val="000000"/>
          <w:sz w:val="28"/>
          <w:szCs w:val="28"/>
        </w:rPr>
      </w:pPr>
      <w:r w:rsidRPr="00193149">
        <w:rPr>
          <w:color w:val="000000"/>
          <w:sz w:val="28"/>
          <w:szCs w:val="28"/>
        </w:rPr>
        <w:t>     Источник: mdou3rakit.narod.ru &gt; logoped.htm</w:t>
      </w:r>
    </w:p>
    <w:p w:rsidR="00731836" w:rsidRPr="00193149" w:rsidRDefault="00731836" w:rsidP="00193149">
      <w:pPr>
        <w:ind w:firstLine="709"/>
        <w:jc w:val="both"/>
        <w:rPr>
          <w:sz w:val="28"/>
          <w:szCs w:val="28"/>
        </w:rPr>
      </w:pPr>
    </w:p>
    <w:sectPr w:rsidR="00731836" w:rsidRPr="00193149" w:rsidSect="00652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BEC"/>
    <w:rsid w:val="00193149"/>
    <w:rsid w:val="00355BEC"/>
    <w:rsid w:val="0065202A"/>
    <w:rsid w:val="00731836"/>
    <w:rsid w:val="00C0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2DB5"/>
    <w:rPr>
      <w:i/>
      <w:iCs/>
    </w:rPr>
  </w:style>
</w:styles>
</file>

<file path=word/webSettings.xml><?xml version="1.0" encoding="utf-8"?>
<w:webSettings xmlns:r="http://schemas.openxmlformats.org/officeDocument/2006/relationships" xmlns:w="http://schemas.openxmlformats.org/wordprocessingml/2006/main">
  <w:divs>
    <w:div w:id="1357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Company>SPecialiST RePack</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Alexandra</cp:lastModifiedBy>
  <cp:revision>4</cp:revision>
  <dcterms:created xsi:type="dcterms:W3CDTF">2020-05-08T11:32:00Z</dcterms:created>
  <dcterms:modified xsi:type="dcterms:W3CDTF">2020-05-13T05:39:00Z</dcterms:modified>
</cp:coreProperties>
</file>